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F6227" w14:textId="77777777" w:rsidR="007E2A00" w:rsidRDefault="00000000" w:rsidP="009C174A">
      <w:pPr>
        <w:pStyle w:val="CaptionedFigure"/>
        <w:jc w:val="center"/>
      </w:pPr>
      <w:r>
        <w:rPr>
          <w:noProof/>
        </w:rPr>
        <w:drawing>
          <wp:inline distT="0" distB="0" distL="0" distR="0" wp14:anchorId="0517EE1B" wp14:editId="02163D02">
            <wp:extent cx="1143000" cy="1312242"/>
            <wp:effectExtent l="0" t="0" r="0" b="0"/>
            <wp:docPr id="21" name="Picture" descr="Grb Republike Sjeverno Sarajev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" descr="02EF0A8A-E5A4-433C-9D14-314ABD708C19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31224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3CF1071" w14:textId="77777777" w:rsidR="007E2A00" w:rsidRDefault="00000000" w:rsidP="009C174A">
      <w:pPr>
        <w:pStyle w:val="Heading1"/>
        <w:jc w:val="center"/>
      </w:pPr>
      <w:bookmarkStart w:id="0" w:name="zakon-o-republičkoj-izbornoj-komisiji"/>
      <w:r>
        <w:t>ZAKON O REPUBLIČKOJ IZBORNOJ KOMISIJI</w:t>
      </w:r>
    </w:p>
    <w:p w14:paraId="29B68E07" w14:textId="77777777" w:rsidR="007E2A00" w:rsidRDefault="00000000">
      <w:pPr>
        <w:pStyle w:val="Heading2"/>
      </w:pPr>
      <w:bookmarkStart w:id="1" w:name="glava-i-opće-odredbe"/>
      <w:r>
        <w:t>GLAVA I – OPĆE ODREDBE</w:t>
      </w:r>
    </w:p>
    <w:p w14:paraId="5B736740" w14:textId="77777777" w:rsidR="007E2A00" w:rsidRDefault="00000000">
      <w:pPr>
        <w:pStyle w:val="Heading3"/>
      </w:pPr>
      <w:bookmarkStart w:id="2" w:name="član-1."/>
      <w:r>
        <w:t>Član 1.</w:t>
      </w:r>
    </w:p>
    <w:p w14:paraId="754CF1BE" w14:textId="77777777" w:rsidR="007E2A00" w:rsidRDefault="00000000">
      <w:pPr>
        <w:pStyle w:val="FirstParagraph"/>
      </w:pPr>
      <w:r>
        <w:t>Ovim zakonom uređuju se status, nadležnosti, sastav i način rada Republičke izborne komisije Republike Sjeverno Sarajevo (u daljem tekstu: RIK).</w:t>
      </w:r>
    </w:p>
    <w:p w14:paraId="23E2EAA7" w14:textId="77777777" w:rsidR="007E2A00" w:rsidRDefault="00000000">
      <w:pPr>
        <w:pStyle w:val="Heading3"/>
      </w:pPr>
      <w:bookmarkStart w:id="3" w:name="član-2."/>
      <w:bookmarkEnd w:id="2"/>
      <w:r>
        <w:t>Član 2.</w:t>
      </w:r>
    </w:p>
    <w:p w14:paraId="5350E068" w14:textId="77777777" w:rsidR="007E2A00" w:rsidRDefault="00000000">
      <w:pPr>
        <w:pStyle w:val="FirstParagraph"/>
      </w:pPr>
      <w:r>
        <w:t>RIK je stalno i nezavisno državno tijelo koje organizuje i sprovodi izbore i referendume u Republici i vrši druge poslove propisane zakonom.</w:t>
      </w:r>
    </w:p>
    <w:p w14:paraId="60BDEA85" w14:textId="77777777" w:rsidR="007E2A00" w:rsidRDefault="00000000">
      <w:pPr>
        <w:pStyle w:val="Heading2"/>
      </w:pPr>
      <w:bookmarkStart w:id="4" w:name="glava-ii-sastav-i-izbor-članova-rik-a"/>
      <w:bookmarkEnd w:id="1"/>
      <w:bookmarkEnd w:id="3"/>
      <w:r>
        <w:t>GLAVA II – SASTAV I IZBOR ČLANOVA RIK-A</w:t>
      </w:r>
    </w:p>
    <w:p w14:paraId="70DACA01" w14:textId="77777777" w:rsidR="007E2A00" w:rsidRDefault="00000000">
      <w:pPr>
        <w:pStyle w:val="Heading3"/>
      </w:pPr>
      <w:bookmarkStart w:id="5" w:name="član-3."/>
      <w:r>
        <w:t>Član 3.</w:t>
      </w:r>
    </w:p>
    <w:p w14:paraId="14847277" w14:textId="77777777" w:rsidR="007E2A00" w:rsidRDefault="00000000">
      <w:pPr>
        <w:pStyle w:val="FirstParagraph"/>
      </w:pPr>
      <w:r>
        <w:t>RIK ima predsjednika, potpredsjednika i sedam članova. Članove RIK-a bira Parlament dvotrećinskom većinom, na prijedlog parlamentarne komisije. Mandat članova RIK-a traje sedam godina, bez mogućnosti ponovnog izbora.</w:t>
      </w:r>
    </w:p>
    <w:p w14:paraId="3827FA80" w14:textId="77777777" w:rsidR="007E2A00" w:rsidRDefault="00000000">
      <w:pPr>
        <w:pStyle w:val="Heading3"/>
      </w:pPr>
      <w:bookmarkStart w:id="6" w:name="član-4."/>
      <w:bookmarkEnd w:id="5"/>
      <w:r>
        <w:t>Član 4.</w:t>
      </w:r>
    </w:p>
    <w:p w14:paraId="70C1CDF9" w14:textId="77777777" w:rsidR="007E2A00" w:rsidRDefault="00000000">
      <w:pPr>
        <w:pStyle w:val="FirstParagraph"/>
      </w:pPr>
      <w:r>
        <w:t>Član RIK-a može biti lice koje ima državljanstvo Republike Sjeverno Sarajevo, završen visokoškolski studij, najmanje deset godina radnog iskustva i visoki integritet. Članovi RIK-a ne smiju biti članovi političkih stranaka niti obavljati druge javne funkcije.</w:t>
      </w:r>
    </w:p>
    <w:p w14:paraId="5607C29D" w14:textId="77777777" w:rsidR="007E2A00" w:rsidRDefault="00000000">
      <w:pPr>
        <w:pStyle w:val="Heading3"/>
      </w:pPr>
      <w:bookmarkStart w:id="7" w:name="član-5."/>
      <w:bookmarkEnd w:id="6"/>
      <w:r>
        <w:t>Član 5.</w:t>
      </w:r>
    </w:p>
    <w:p w14:paraId="02C1F64D" w14:textId="77777777" w:rsidR="007E2A00" w:rsidRDefault="00000000">
      <w:pPr>
        <w:pStyle w:val="FirstParagraph"/>
      </w:pPr>
      <w:r>
        <w:t xml:space="preserve">Mandat člana RIK-a prestaje istekom mandata, ostavkom, smrću, ili razrješenjem zbog teškog kršenja zakona, nesavjesnog rada ili osude za krivično djelo. O razrješenju odlučuje </w:t>
      </w:r>
      <w:proofErr w:type="spellStart"/>
      <w:r>
        <w:t>Parlament</w:t>
      </w:r>
      <w:proofErr w:type="spellEnd"/>
      <w:r>
        <w:t xml:space="preserve"> </w:t>
      </w:r>
      <w:proofErr w:type="spellStart"/>
      <w:r>
        <w:t>nakon</w:t>
      </w:r>
      <w:proofErr w:type="spellEnd"/>
      <w:r>
        <w:t xml:space="preserve"> </w:t>
      </w:r>
      <w:proofErr w:type="spellStart"/>
      <w:r>
        <w:t>sprovedenog</w:t>
      </w:r>
      <w:proofErr w:type="spellEnd"/>
      <w:r>
        <w:t xml:space="preserve"> </w:t>
      </w:r>
      <w:proofErr w:type="spellStart"/>
      <w:r>
        <w:t>postupka</w:t>
      </w:r>
      <w:proofErr w:type="spellEnd"/>
      <w:r>
        <w:t>.</w:t>
      </w:r>
    </w:p>
    <w:p w14:paraId="36E171B9" w14:textId="77777777" w:rsidR="0057777A" w:rsidRPr="0057777A" w:rsidRDefault="0057777A" w:rsidP="0057777A">
      <w:pPr>
        <w:pStyle w:val="BodyText"/>
      </w:pPr>
    </w:p>
    <w:p w14:paraId="6612A5B6" w14:textId="77777777" w:rsidR="007E2A00" w:rsidRDefault="00000000">
      <w:pPr>
        <w:pStyle w:val="Heading2"/>
      </w:pPr>
      <w:bookmarkStart w:id="8" w:name="glava-iii-nadležnosti-rik-a"/>
      <w:bookmarkEnd w:id="4"/>
      <w:bookmarkEnd w:id="7"/>
      <w:r>
        <w:lastRenderedPageBreak/>
        <w:t>GLAVA III – NADLEŽNOSTI RIK-A</w:t>
      </w:r>
    </w:p>
    <w:p w14:paraId="746C2ABB" w14:textId="77777777" w:rsidR="007E2A00" w:rsidRDefault="00000000">
      <w:pPr>
        <w:pStyle w:val="Heading3"/>
      </w:pPr>
      <w:bookmarkStart w:id="9" w:name="član-6."/>
      <w:r>
        <w:t>Član 6.</w:t>
      </w:r>
    </w:p>
    <w:p w14:paraId="74B04330" w14:textId="77777777" w:rsidR="007E2A00" w:rsidRDefault="00000000">
      <w:pPr>
        <w:pStyle w:val="FirstParagraph"/>
      </w:pPr>
      <w:r>
        <w:t>RIK:</w:t>
      </w:r>
    </w:p>
    <w:p w14:paraId="290E8100" w14:textId="77777777" w:rsidR="007E2A00" w:rsidRDefault="00000000">
      <w:pPr>
        <w:pStyle w:val="Compact"/>
        <w:numPr>
          <w:ilvl w:val="0"/>
          <w:numId w:val="2"/>
        </w:numPr>
      </w:pPr>
      <w:r>
        <w:t>priprema i sprovodi izbore za Predsjednika Republike, Parlament, distriktna vijeća i organe AP Breka;</w:t>
      </w:r>
    </w:p>
    <w:p w14:paraId="2C779A85" w14:textId="77777777" w:rsidR="007E2A00" w:rsidRDefault="00000000">
      <w:pPr>
        <w:pStyle w:val="Compact"/>
        <w:numPr>
          <w:ilvl w:val="0"/>
          <w:numId w:val="2"/>
        </w:numPr>
      </w:pPr>
      <w:r>
        <w:t>vodi registre birača, kandidata i lista;</w:t>
      </w:r>
    </w:p>
    <w:p w14:paraId="036F98AB" w14:textId="77777777" w:rsidR="007E2A00" w:rsidRDefault="00000000">
      <w:pPr>
        <w:pStyle w:val="Compact"/>
        <w:numPr>
          <w:ilvl w:val="0"/>
          <w:numId w:val="2"/>
        </w:numPr>
      </w:pPr>
      <w:r>
        <w:t>utvrđuje i objavljuje konačne rezultate izbora i referenduma;</w:t>
      </w:r>
    </w:p>
    <w:p w14:paraId="6B407C02" w14:textId="77777777" w:rsidR="007E2A00" w:rsidRDefault="00000000">
      <w:pPr>
        <w:pStyle w:val="Compact"/>
        <w:numPr>
          <w:ilvl w:val="0"/>
          <w:numId w:val="2"/>
        </w:numPr>
      </w:pPr>
      <w:r>
        <w:t>izdaje uputstva za sprovođenje izbora i nadzire rad biračkih odbora;</w:t>
      </w:r>
    </w:p>
    <w:p w14:paraId="23E25928" w14:textId="77777777" w:rsidR="007E2A00" w:rsidRDefault="00000000">
      <w:pPr>
        <w:pStyle w:val="Compact"/>
        <w:numPr>
          <w:ilvl w:val="0"/>
          <w:numId w:val="2"/>
        </w:numPr>
      </w:pPr>
      <w:r>
        <w:t>odlučuje o prigovorima na nepravilnosti u prvom stepenu;</w:t>
      </w:r>
    </w:p>
    <w:p w14:paraId="3D8313E5" w14:textId="77777777" w:rsidR="007E2A00" w:rsidRDefault="00000000">
      <w:pPr>
        <w:pStyle w:val="Compact"/>
        <w:numPr>
          <w:ilvl w:val="0"/>
          <w:numId w:val="2"/>
        </w:numPr>
      </w:pPr>
      <w:r>
        <w:t>obavlja i druge poslove propisane izborim zakonima.</w:t>
      </w:r>
    </w:p>
    <w:p w14:paraId="689F1327" w14:textId="77777777" w:rsidR="007E2A00" w:rsidRDefault="00000000">
      <w:pPr>
        <w:pStyle w:val="Heading3"/>
      </w:pPr>
      <w:bookmarkStart w:id="10" w:name="član-7."/>
      <w:bookmarkEnd w:id="9"/>
      <w:r>
        <w:t>Član 7.</w:t>
      </w:r>
    </w:p>
    <w:p w14:paraId="39AEACA4" w14:textId="77777777" w:rsidR="007E2A00" w:rsidRDefault="00000000">
      <w:pPr>
        <w:pStyle w:val="FirstParagraph"/>
      </w:pPr>
      <w:r>
        <w:t>RIK donosi odluke većinom glasova svih članova. Rad RIK-a je javan.</w:t>
      </w:r>
    </w:p>
    <w:p w14:paraId="7D21D183" w14:textId="77777777" w:rsidR="007E2A00" w:rsidRDefault="00000000">
      <w:pPr>
        <w:pStyle w:val="Heading2"/>
      </w:pPr>
      <w:bookmarkStart w:id="11" w:name="glava-iv-finansiranje-i-nadzor"/>
      <w:bookmarkEnd w:id="8"/>
      <w:bookmarkEnd w:id="10"/>
      <w:r>
        <w:t>GLAVA IV – FINANSIRANJE I NADZOR</w:t>
      </w:r>
    </w:p>
    <w:p w14:paraId="156F88CD" w14:textId="77777777" w:rsidR="007E2A00" w:rsidRDefault="00000000">
      <w:pPr>
        <w:pStyle w:val="Heading3"/>
      </w:pPr>
      <w:bookmarkStart w:id="12" w:name="član-8."/>
      <w:r>
        <w:t>Član 8.</w:t>
      </w:r>
    </w:p>
    <w:p w14:paraId="72DFDDD6" w14:textId="77777777" w:rsidR="007E2A00" w:rsidRDefault="00000000">
      <w:pPr>
        <w:pStyle w:val="FirstParagraph"/>
      </w:pPr>
      <w:r>
        <w:t>Sredstva za rad RIK-a obezbjeđuju se iz budžeta Republike. RIK je dužan podnijeti godišnji finansijski izvještaj Parlamentu i javno ga objaviti.</w:t>
      </w:r>
    </w:p>
    <w:p w14:paraId="114E51E2" w14:textId="77777777" w:rsidR="007E2A00" w:rsidRDefault="00000000">
      <w:pPr>
        <w:pStyle w:val="Heading3"/>
      </w:pPr>
      <w:bookmarkStart w:id="13" w:name="član-9."/>
      <w:bookmarkEnd w:id="12"/>
      <w:r>
        <w:t>Član 9.</w:t>
      </w:r>
    </w:p>
    <w:p w14:paraId="04A7F763" w14:textId="77777777" w:rsidR="007E2A00" w:rsidRDefault="00000000">
      <w:pPr>
        <w:pStyle w:val="FirstParagraph"/>
      </w:pPr>
      <w:r>
        <w:t>Nadzor nad zakonitošću rada RIK-a vrši Ustavni sud u okviru svojih ustavnih nadležnosti.</w:t>
      </w:r>
    </w:p>
    <w:p w14:paraId="3ACA51DA" w14:textId="77777777" w:rsidR="007E2A00" w:rsidRDefault="00000000">
      <w:pPr>
        <w:pStyle w:val="Heading2"/>
      </w:pPr>
      <w:bookmarkStart w:id="14" w:name="glava-v-završne-odredbe"/>
      <w:bookmarkEnd w:id="11"/>
      <w:bookmarkEnd w:id="13"/>
      <w:r>
        <w:t>GLAVA V – ZAVRŠNE ODREDBE</w:t>
      </w:r>
    </w:p>
    <w:p w14:paraId="7EB2FD92" w14:textId="77777777" w:rsidR="007E2A00" w:rsidRDefault="00000000">
      <w:pPr>
        <w:pStyle w:val="Heading3"/>
      </w:pPr>
      <w:bookmarkStart w:id="15" w:name="član-10."/>
      <w:r>
        <w:t>Član 10.</w:t>
      </w:r>
    </w:p>
    <w:p w14:paraId="33B6C107" w14:textId="77777777" w:rsidR="007E2A00" w:rsidRDefault="00000000">
      <w:pPr>
        <w:pStyle w:val="FirstParagraph"/>
      </w:pPr>
      <w:r>
        <w:t>Ovaj zakon stupa na snagu osmog dana od dana objavljivanja u „Službenom glasniku Republike Sjeverno Sarajevo“.</w:t>
      </w:r>
      <w:bookmarkEnd w:id="0"/>
      <w:bookmarkEnd w:id="14"/>
      <w:bookmarkEnd w:id="15"/>
    </w:p>
    <w:sectPr w:rsidR="007E2A00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01E09" w14:textId="77777777" w:rsidR="00ED3664" w:rsidRDefault="00ED3664">
      <w:pPr>
        <w:spacing w:after="0"/>
      </w:pPr>
      <w:r>
        <w:separator/>
      </w:r>
    </w:p>
  </w:endnote>
  <w:endnote w:type="continuationSeparator" w:id="0">
    <w:p w14:paraId="679B974A" w14:textId="77777777" w:rsidR="00ED3664" w:rsidRDefault="00ED366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D22A8A" w14:textId="77777777" w:rsidR="00ED3664" w:rsidRDefault="00ED3664">
      <w:r>
        <w:separator/>
      </w:r>
    </w:p>
  </w:footnote>
  <w:footnote w:type="continuationSeparator" w:id="0">
    <w:p w14:paraId="2F91230C" w14:textId="77777777" w:rsidR="00ED3664" w:rsidRDefault="00ED36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DDE0865A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1" w15:restartNumberingAfterBreak="0">
    <w:nsid w:val="00A99411"/>
    <w:multiLevelType w:val="multilevel"/>
    <w:tmpl w:val="244A80AE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" w16cid:durableId="668483167">
    <w:abstractNumId w:val="0"/>
  </w:num>
  <w:num w:numId="2" w16cid:durableId="3771251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2A00"/>
    <w:rsid w:val="0013411C"/>
    <w:rsid w:val="0057777A"/>
    <w:rsid w:val="007E2A00"/>
    <w:rsid w:val="00910544"/>
    <w:rsid w:val="009C174A"/>
    <w:rsid w:val="00ED366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F5D16E"/>
  <w15:docId w15:val="{C4EF305A-07F6-476F-A817-4C82B2072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Cs/>
      <w:i/>
      <w:color w:val="4F81BD" w:themeColor="accent1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Cs/>
      <w:color w:val="4F81BD" w:themeColor="accent1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306</Words>
  <Characters>1746</Characters>
  <Application>Microsoft Office Word</Application>
  <DocSecurity>0</DocSecurity>
  <Lines>14</Lines>
  <Paragraphs>4</Paragraphs>
  <ScaleCrop>false</ScaleCrop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D.A. Dodik</cp:lastModifiedBy>
  <cp:revision>4</cp:revision>
  <dcterms:created xsi:type="dcterms:W3CDTF">2025-11-16T10:31:00Z</dcterms:created>
  <dcterms:modified xsi:type="dcterms:W3CDTF">2025-11-16T15:52:00Z</dcterms:modified>
</cp:coreProperties>
</file>